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single"/>
        </w:rPr>
      </w:pPr>
      <w:r>
        <w:rPr>
          <w:u w:val="single"/>
        </w:rPr>
        <w:t>ALLEGATO B</w:t>
      </w:r>
    </w:p>
    <w:p>
      <w:pPr>
        <w:pStyle w:val="Normal"/>
        <w:jc w:val="center"/>
        <w:rPr>
          <w:b/>
          <w:b/>
        </w:rPr>
      </w:pPr>
      <w:r>
        <w:rPr>
          <w:b/>
        </w:rPr>
        <w:t>OFFERTA TECNICA – QUALITA’ DEL SERVIZIO</w:t>
      </w:r>
    </w:p>
    <w:p>
      <w:pPr>
        <w:pStyle w:val="Normal"/>
        <w:rPr/>
      </w:pPr>
      <w:r>
        <w:rPr/>
        <w:t>MAX PUNTI 70 COSI’ SUDDIVISI:</w:t>
      </w:r>
    </w:p>
    <w:tbl>
      <w:tblPr>
        <w:tblStyle w:val="Grigliatabella"/>
        <w:tblW w:w="96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5955"/>
        <w:gridCol w:w="1417"/>
        <w:gridCol w:w="1693"/>
      </w:tblGrid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PROGETTO PEDAGOGICO ED ORGANIZZATIVO DI GESTIONE DEI SERVIZI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35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 progetto dovrà tradurre in progetto gestionale le indicazioni contenute nelle “Linee guida sperimentali per la predisposizione del progetto pedagogico e della metodologia di valutazione nei servizi educativi per la prima infanzia” Delibera di Giunta Regione Emilia Romagna n. 1089/2012 con particolare riferimento a: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Struttura organizzativa del servizio: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obiettivi ed organizzazione del servizio con particolare riferimento alla dotazione organica, ai ruoli e alle fasce orarie quotidiane di compresenza del personale rispetto ai diversi assetti organizzativi da adottare in relazione al numero di bambini accolti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7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1.2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Organizzazione del contesto educativo: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lo spazio educativo e la scelta dei materiali;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l’organizzazione del tempo quotidiano, periodico e annuale;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il contesto delle relazioni tra bambini e adulti e tra adulti;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le proposte educative;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12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di funzionamento del gruppo di lavoro: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modalità di progettazione e strumenti progettuali;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il sistema di programmazione del servizio;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la formazione e l’aggiornamento;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il Coordinamento pedagogico;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6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1.4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di comunicazione e partecipazione delle famiglie: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modalità di relazione, comunicazione, informazione e confronto con le famiglie;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modalità di promozione, sostegno e affiancamento alla genitorialità;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organismi e forme di partecipazione adottate;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7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di rapporto con il territoio: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il raccordo con le istituzioni, i servizi e le opportunità educative del territorio;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3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ORGANIZZAZIONE DELL’IMPRESA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15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Esperienza dell’Impresa nel settore dei servizi alla prima infanzia espressa in anni di gestione oltre quelli previsti quale requisito di partecipazione;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3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Presenza di figure tecniche e di supporto ai servizi in appalto inteso come il complesso dei tecnici che fanno parte integrante dell’impresa, o che con essa abbiano rapporti continuativi di collaborazione e consulenza, indicando la qualifica di tali figure, il curriculum e l’esperienza acquisita in attività di supporto di servizi analoghi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2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2.3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Esperienza professionale degli educatori impiegati nel servizio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4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2.4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adottate per la selezione del personale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2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2.5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adottate per il contenimento del turn over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2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2.6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operative per supplire le assenze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2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SISTEMA INTERNO DI VERIFICA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3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3.1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 di controllo della qualità organizzativa e pedagogica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1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3.2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Modalità, tempi e strumenti di valutazione, di documentazione e di condivisione del processo valutativo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1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3.3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Indicatori di controllo della qualità dei processi educativi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1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PROPOSTE MIGLIORATIVE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7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4.1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Eventuali servizi integrativi che l’impresa si impegna a realizzare senza oneri per il Comune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5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4.2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Altre migliorie non valutabili nel punto precedente che la ditta si impegna a realizzare senza oneri per il Comune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2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PROGETTO ORGANIZZATIVO DEI SERVIZI DI PULIZIA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3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DESCRIZIONE DELLE MODALITA’ ATTUATE DALLA DITTA E FINALIZZATE ALLA PREVENZIONE, VALUTAZIONE E GESTIONE DEL RISCHIO STRESS LAVORO CORRELATO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5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ULTERIORI ELEMENTI QUALITATIVI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MAX PUNTI 2</w:t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7.1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Possesso certificazione SA8000:2014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1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7.2</w:t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Possesso Rating di Legalità</w:t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 punti 1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72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TOTALE PUNTI</w:t>
            </w:r>
          </w:p>
        </w:tc>
        <w:tc>
          <w:tcPr>
            <w:tcW w:w="16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>
                <w:b/>
                <w:bCs/>
              </w:rPr>
              <w:t>70</w:t>
            </w:r>
          </w:p>
        </w:tc>
      </w:tr>
    </w:tbl>
    <w:p>
      <w:pPr>
        <w:pStyle w:val="Normal"/>
        <w:widowControl/>
        <w:bidi w:val="0"/>
        <w:spacing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olo principa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321a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F166-3C88-4DF7-8C3C-30A8DC4B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LibreOffice/5.1.1.3$Windows_x86 LibreOffice_project/89f508ef3ecebd2cfb8e1def0f0ba9a803b88a6d</Application>
  <Pages>2</Pages>
  <Words>533</Words>
  <Characters>2966</Characters>
  <CharactersWithSpaces>3410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2018-07-04T06:23:00Z</dcterms:created>
  <dc:creator>Bartoli Letizia</dc:creator>
  <dc:description/>
  <dc:language>it-IT</dc:language>
  <cp:lastModifiedBy/>
  <dcterms:modified xsi:type="dcterms:W3CDTF">2018-07-04T09:15:11Z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